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5-885-2612/2026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УИД: 86MS0067-01-2026-004957-34</w:t>
      </w:r>
    </w:p>
    <w:p>
      <w:pPr>
        <w:spacing w:before="0" w:after="0"/>
        <w:ind w:firstLine="567"/>
        <w:jc w:val="right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 июля 2026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Думлер Галина Павловна, находящийся по адресу: Тюменская область, г. Сургут, ул. Гагарина, д.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402, рассмотрев дело об административном правонарушении в отношении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юридического лица Автономной некоммерческой организации «</w:t>
      </w:r>
      <w:r>
        <w:rPr>
          <w:rFonts w:ascii="Times New Roman" w:eastAsia="Times New Roman" w:hAnsi="Times New Roman" w:cs="Times New Roman"/>
          <w:sz w:val="28"/>
          <w:szCs w:val="28"/>
        </w:rPr>
        <w:t>Автоспортивное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объединение «Территория заноса», </w:t>
      </w:r>
      <w:r>
        <w:rPr>
          <w:rStyle w:val="cat-UserDefinedgrp-25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предусмотренном ч. 1 ст. 19.4.1 КоАП РФ,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распоряжения Управления Министерства юстиции Российской Федерации по ХМАО-Югре от 24.03.2026 года № 424-р «О проведении плановой документарной проверки Автономной некоммерческой организации «</w:t>
      </w:r>
      <w:r>
        <w:rPr>
          <w:rFonts w:ascii="Times New Roman" w:eastAsia="Times New Roman" w:hAnsi="Times New Roman" w:cs="Times New Roman"/>
          <w:sz w:val="28"/>
          <w:szCs w:val="28"/>
        </w:rPr>
        <w:t>Автоспортивное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объединение «Территория заноса», 25.03.2026 года по юридическому адресу организации направлено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соответствующее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уведомление </w:t>
      </w:r>
      <w:r>
        <w:rPr>
          <w:rFonts w:ascii="Times New Roman" w:eastAsia="Times New Roman" w:hAnsi="Times New Roman" w:cs="Times New Roman"/>
          <w:sz w:val="28"/>
          <w:szCs w:val="28"/>
        </w:rPr>
        <w:t>за № 86/03-1086/26. Уведомление организация не получила, что подтверждает список № 119 внутренних почтовых отправлений от 27.03.2026 года и отчет об отслеживании почтового отправления с почтовым идентификатором 80106419050134. Организации надлежало к 04.05.2026 года предоставит указанные в распоряжении документы. План проверок некоммерческих организаций на 2026 год опубликован на официальном сайте Управления Министерства юстиции Российской Федерации по ХМАО-Югре (</w:t>
      </w:r>
      <w:r>
        <w:rPr>
          <w:rFonts w:ascii="Times New Roman" w:eastAsia="Times New Roman" w:hAnsi="Times New Roman" w:cs="Times New Roman"/>
          <w:sz w:val="28"/>
          <w:szCs w:val="28"/>
        </w:rPr>
        <w:t>https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sz w:val="28"/>
          <w:szCs w:val="28"/>
        </w:rPr>
        <w:t>86.</w:t>
      </w:r>
      <w:r>
        <w:rPr>
          <w:rFonts w:ascii="Times New Roman" w:eastAsia="Times New Roman" w:hAnsi="Times New Roman" w:cs="Times New Roman"/>
          <w:sz w:val="28"/>
          <w:szCs w:val="28"/>
        </w:rPr>
        <w:t>minjust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gov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ru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Таким образом, в нарушение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норм действующего законодательства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>Автономная некоммерческая организация «</w:t>
      </w:r>
      <w:r>
        <w:rPr>
          <w:rFonts w:ascii="Times New Roman" w:eastAsia="Times New Roman" w:hAnsi="Times New Roman" w:cs="Times New Roman"/>
          <w:sz w:val="28"/>
          <w:szCs w:val="28"/>
        </w:rPr>
        <w:t>Автоспортивное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объединение «Территория заноса» в установленный срок – к 04.05.2026 года в Управление Министерства юстиции Российской Федерации по ХМАО-Югре документы к проверке не представила, совершив тем самым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05.05.2026 года по адресу: </w:t>
      </w:r>
      <w:r>
        <w:rPr>
          <w:rStyle w:val="cat-UserDefinedgrp-26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административное правонарушение, ответственность за которое предусмотрена ч. 1 ст. 19.4.1 КоАП РФ.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Законный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редставитель </w:t>
      </w:r>
      <w:r>
        <w:rPr>
          <w:rFonts w:ascii="Times New Roman" w:eastAsia="Times New Roman" w:hAnsi="Times New Roman" w:cs="Times New Roman"/>
          <w:sz w:val="28"/>
          <w:szCs w:val="28"/>
        </w:rPr>
        <w:t>Автономной некоммерческой организации «</w:t>
      </w:r>
      <w:r>
        <w:rPr>
          <w:rFonts w:ascii="Times New Roman" w:eastAsia="Times New Roman" w:hAnsi="Times New Roman" w:cs="Times New Roman"/>
          <w:sz w:val="28"/>
          <w:szCs w:val="28"/>
        </w:rPr>
        <w:t>Автоспортивное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объединение «Территория заноса»,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извещенный о времени и месте рассмотрения дела надлежащим образом, а именно судебной повесткой, </w:t>
      </w:r>
      <w:r>
        <w:rPr>
          <w:rFonts w:ascii="Times New Roman" w:eastAsia="Times New Roman" w:hAnsi="Times New Roman" w:cs="Times New Roman"/>
          <w:sz w:val="28"/>
          <w:szCs w:val="28"/>
        </w:rPr>
        <w:t>возвращенной с отметкой об истечении срока хранения, в судебное заседание не явился,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п. 6 постановления Пленума Верховного Суда Российской Федерации от 24.03.2005 года № 5 "О некоторых вопросах, возникающих у судов при применении Кодекса Российской Федерации об административных правонарушениях" и ч. 2 ст. 25.1 КоАП РФ, мировой судья полагает возможным рассмотреть дело об административном правонарушении в отсутствие представителя юридического </w:t>
      </w:r>
      <w:r>
        <w:rPr>
          <w:rFonts w:ascii="Times New Roman" w:eastAsia="Times New Roman" w:hAnsi="Times New Roman" w:cs="Times New Roman"/>
          <w:sz w:val="28"/>
          <w:szCs w:val="28"/>
        </w:rPr>
        <w:t>лица, привлекаемого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Изучив предоставленные материалы дела,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судья 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ходит </w:t>
      </w:r>
      <w:r>
        <w:rPr>
          <w:rFonts w:ascii="Times New Roman" w:eastAsia="Times New Roman" w:hAnsi="Times New Roman" w:cs="Times New Roman"/>
          <w:sz w:val="28"/>
          <w:szCs w:val="28"/>
        </w:rPr>
        <w:t>к следующ</w:t>
      </w:r>
      <w:r>
        <w:rPr>
          <w:rFonts w:ascii="Times New Roman" w:eastAsia="Times New Roman" w:hAnsi="Times New Roman" w:cs="Times New Roman"/>
          <w:sz w:val="28"/>
          <w:szCs w:val="28"/>
        </w:rPr>
        <w:t>ему.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Факт и обстоятельства совершенного </w:t>
      </w:r>
      <w:r>
        <w:rPr>
          <w:rFonts w:ascii="Times New Roman" w:eastAsia="Times New Roman" w:hAnsi="Times New Roman" w:cs="Times New Roman"/>
          <w:sz w:val="28"/>
          <w:szCs w:val="28"/>
        </w:rPr>
        <w:t>Автономной некоммерческой организацией «</w:t>
      </w:r>
      <w:r>
        <w:rPr>
          <w:rFonts w:ascii="Times New Roman" w:eastAsia="Times New Roman" w:hAnsi="Times New Roman" w:cs="Times New Roman"/>
          <w:sz w:val="28"/>
          <w:szCs w:val="28"/>
        </w:rPr>
        <w:t>Автоспортивное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объединение «Территория заноса»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правонарушения подтверждаются письменными доказательствами: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16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08.06.2026 года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Управления Министерства юстиции Российской Федерации по ХМАО-Югре о выявлении административного правонарушения Автономной некоммерческой организации «</w:t>
      </w:r>
      <w:r>
        <w:rPr>
          <w:rFonts w:ascii="Times New Roman" w:eastAsia="Times New Roman" w:hAnsi="Times New Roman" w:cs="Times New Roman"/>
          <w:sz w:val="28"/>
          <w:szCs w:val="28"/>
        </w:rPr>
        <w:t>Автоспортивное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объединение «Территория заноса» от 05.05.2026 года;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копией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распоряжения Управления Министерства юстиции Российской Федерации по ХМАО-Югре от 24.03.2026 года № 242-р «О проведении плановой документарной проверки Автономной некоммерческой организации «</w:t>
      </w:r>
      <w:r>
        <w:rPr>
          <w:rFonts w:ascii="Times New Roman" w:eastAsia="Times New Roman" w:hAnsi="Times New Roman" w:cs="Times New Roman"/>
          <w:sz w:val="28"/>
          <w:szCs w:val="28"/>
        </w:rPr>
        <w:t>Автоспортивное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объединение «Территория заноса»;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копией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уведомления о проведении плановой документарной проверки Автономной некоммерческой организации «</w:t>
      </w:r>
      <w:r>
        <w:rPr>
          <w:rFonts w:ascii="Times New Roman" w:eastAsia="Times New Roman" w:hAnsi="Times New Roman" w:cs="Times New Roman"/>
          <w:sz w:val="28"/>
          <w:szCs w:val="28"/>
        </w:rPr>
        <w:t>Автоспортивное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объединение «Территория заноса» от 25.03.2026 года № 86/03-1086/26;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списка № 119 внутренних почтовых отправлений от 27.03.2026 года;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копией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отчета об отслеживании отправления с почтовым идентификатором 80106419050134;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копией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уведомления о составлении протокола об административном правонарушении от 05.05.2026 года № 86/03-1635/26;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списка № 158 внутренних почтовых отправлений от 07.05.2026 года;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копией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отчета об отслеживании отправления с почтовым идентификатором </w:t>
      </w:r>
      <w:r>
        <w:rPr>
          <w:rStyle w:val="cat-UserDefinedgrp-27rplc-3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копией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выписк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из Е</w:t>
      </w:r>
      <w:r>
        <w:rPr>
          <w:rFonts w:ascii="Times New Roman" w:eastAsia="Times New Roman" w:hAnsi="Times New Roman" w:cs="Times New Roman"/>
          <w:sz w:val="28"/>
          <w:szCs w:val="28"/>
        </w:rPr>
        <w:t>диного государственного реестр юридических лиц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уведомления о направлении копии протокола об административном правонарушении от 08.06.2026 года № 86/03-2045/26.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Оценивая в совокупности представленные доказательства, мировой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0105879/entry/320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п. 5 ст. 32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12.01.1996 года № 7-ФЗ "О некоммерческих организациях" в отношении некоммерческой организации уполномоченный орган и его должностные лица в порядке, установленном законодательством Российской Федерации, имеют право: запрашивать у органов управления некоммерческой организации их распорядительные документы, за исключением документов, содержащих сведения, которые могут быть получены в соответствии с подпунктом 2 настоящего пункта; запрашивать и получать информацию о финансово-хозяйственной деятельности некоммерческих организаций у органов государственной статистики, федерального органа исполнительной власти, уполномоченного по контролю и надзору в области налогов и сборов, и иных органов государственного </w:t>
      </w:r>
      <w:r>
        <w:rPr>
          <w:rFonts w:ascii="Times New Roman" w:eastAsia="Times New Roman" w:hAnsi="Times New Roman" w:cs="Times New Roman"/>
          <w:sz w:val="28"/>
          <w:szCs w:val="28"/>
        </w:rPr>
        <w:t>надзора и контроля, а также у кредитных и иных финансовых организаций; направлять своих представителей для участия в проводимых некоммерческой организацией мероприятиях; проводить проверки соответствия деятельности некоммерческой организации, в том числе по расходованию денежных средств и использованию иного имущества, целям, предусмотренным ее учредительными документами.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Оценив вышеприведенные доказательства в их совокупности, судья с учетом обстоятельств дела считает виновность Автономной некоммерческой организации «</w:t>
      </w:r>
      <w:r>
        <w:rPr>
          <w:rFonts w:ascii="Times New Roman" w:eastAsia="Times New Roman" w:hAnsi="Times New Roman" w:cs="Times New Roman"/>
          <w:sz w:val="28"/>
          <w:szCs w:val="28"/>
        </w:rPr>
        <w:t>Автоспортивное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объединение «Территория заноса» полностью доказанной, и квалифицирует действия последней по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19401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ч. 1 ст. 19.4.1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КоАП РФ – в</w:t>
      </w:r>
      <w:r>
        <w:rPr>
          <w:rFonts w:ascii="Times New Roman" w:eastAsia="Times New Roman" w:hAnsi="Times New Roman" w:cs="Times New Roman"/>
          <w:sz w:val="28"/>
          <w:szCs w:val="28"/>
        </w:rPr>
        <w:t>оспрепятствование законной деятельности должностного лица органа государственного контроля (надзора) по проведению контрольных (надзорных) мероприятий или уклонение от таких мероприятий, за исключением случаев, предусмотренных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122111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ч. 12 ст. 12.21.1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14240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ч. 4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14.24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152909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ч. 9 ст. 15.29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194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ст.ст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. 19.4.2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1943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19.4.3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КоАП РФ.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24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24.5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КоАП РФ, исключающих производство по делу об административном правонарушении, не имеется.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 перечисленны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29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29.2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КоАП РФ, исключающи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возможность рассмотрения дела,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отсутствуют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Оснований для применения положений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29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2.9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КоАП РФ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взыскания, соблюдая требования ст. 4.1 КоАП РФ, мировой судья учитывает характер совершенного правонарушения, обстоятельства его совершения, личность правонарушителя, ранее 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eastAsia="Times New Roman" w:hAnsi="Times New Roman" w:cs="Times New Roman"/>
          <w:sz w:val="28"/>
          <w:szCs w:val="28"/>
        </w:rPr>
        <w:t>ч.ч</w:t>
      </w:r>
      <w:r>
        <w:rPr>
          <w:rFonts w:ascii="Times New Roman" w:eastAsia="Times New Roman" w:hAnsi="Times New Roman" w:cs="Times New Roman"/>
          <w:sz w:val="28"/>
          <w:szCs w:val="28"/>
        </w:rPr>
        <w:t>. 1 и 2 ст. 4.1.1 КоАП РФ за впервые совершенное административное правонарушение, выявленное в ходе осуществления государственного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5" w:tgtFrame="_blank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контроля (надзора)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муниципального контроля, в случаях, если назначение административного наказания в виде предупреждения не предусмотрено соответствующей статьей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200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раздела II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КоАП РФ или закона субъекта Российской </w:t>
      </w:r>
      <w:r>
        <w:rPr>
          <w:rFonts w:ascii="Times New Roman" w:eastAsia="Times New Roman" w:hAnsi="Times New Roman" w:cs="Times New Roman"/>
          <w:sz w:val="28"/>
          <w:szCs w:val="28"/>
        </w:rPr>
        <w:t>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340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ч. 2 ст. 3.4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КоАП РФ.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131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ст.ст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. 13.15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133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13.37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143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14.31 - 14.33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14390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ч. 1 ст. 14.39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145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ст.ст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. 14.56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152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15.21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15273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15.27.3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153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15.30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4" w:anchor="/document/12125267/entry/193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19.3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1943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19.4.3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19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19.5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195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19.5.1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19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19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19.8 - 19.8.2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1923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19.23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19270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ч.ч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. 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192703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3 ст. 19.27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192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ст.ст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. 19.28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1929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19.29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193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19.30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19033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19.33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4" w:anchor="/document/12125267/entry/193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19.34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203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20.3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202800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ч. 2 ст. 20.28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КоАП РФ.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hyperlink r:id="rId4" w:anchor="/document/12125267/entry/340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ч. 2 ст. 3.4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КоАП РФ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предупреждение устанавливается за впервые совершенные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 С учетом формулировки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411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ч. 1 ст. 4.1.1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КоАП РФ вопрос о наличии оснований для замены административного наказания в виде административного штрафа на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предупреждение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указал Конституционный Суд Российской Федерации,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41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4.1.1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КоАП РФ, действующая во взаимосвязи с положениями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3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3.4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КоАП РФ, предусматривает возможность замены административного наказания в виде 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предупреждением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в качестве одного из способов индивидуализации административного наказания. По смыслу указанных законоположений такая замена осуществляется, в частности, за впервые совершенное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административное правонарушение, выявленное в ходе осуществления государственного контроля (надзора) при отсутствии причинения вреда или возникновения угрозы причинения вреда жизни и здоровью людей (определение Конституционного Суда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1563-О).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Часть 1 ст. 19.4.1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не входит в перечень административных правонарушений, перечисленных в ч. 2 ст. 4.1.1 КоАП РФ, при совершении которых административное наказание в виде административного штрафа не подлежит замене на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предупреждение. При таких обстоятельствах, учитывая совокупность установленных по делу обстоятельств, отсутствие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имущественного ущерба, обратного суду не предоставлено, мировой судья, </w:t>
      </w:r>
      <w:r>
        <w:rPr>
          <w:rFonts w:ascii="Times New Roman" w:eastAsia="Times New Roman" w:hAnsi="Times New Roman" w:cs="Times New Roman"/>
          <w:sz w:val="28"/>
          <w:szCs w:val="28"/>
        </w:rPr>
        <w:t>принимая во внимание отсутствие обстоятельств ее отягчающих, приходит к выводу о возможности применения положений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41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4.1.1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КоАП РФ и замене административного штрафа на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предупреждение.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29.9-29.11 КоАП РФ, мировой судья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right="424" w:firstLine="56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424" w:firstLine="568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eastAsia="Times New Roman" w:hAnsi="Times New Roman" w:cs="Times New Roman"/>
          <w:sz w:val="28"/>
          <w:szCs w:val="28"/>
        </w:rPr>
        <w:t>юридическое лицо Автономную некоммерческую организацию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Автоспортивное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объединение «Территория заноса»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виновным в совершении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1 ст. 19.4.1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и назначить ему административное наказание с применением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25267/entry/411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ч. 1 ст. 4.1.1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КоАП РФ в виде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предупреждения.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течение 10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через мировую судью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КОПИЯ ВЕРНА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ХМАО-Югры ______________________ Г.П. Думлер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года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8"/>
          <w:szCs w:val="28"/>
        </w:rPr>
        <w:t>885</w:t>
      </w:r>
      <w:r>
        <w:rPr>
          <w:rFonts w:ascii="Times New Roman" w:eastAsia="Times New Roman" w:hAnsi="Times New Roman" w:cs="Times New Roman"/>
          <w:sz w:val="28"/>
          <w:szCs w:val="28"/>
        </w:rPr>
        <w:t>-2612/2026</w:t>
      </w:r>
    </w:p>
    <w:p>
      <w:pPr>
        <w:spacing w:before="0" w:after="0"/>
        <w:ind w:firstLine="567"/>
        <w:rPr>
          <w:sz w:val="28"/>
          <w:szCs w:val="28"/>
        </w:rPr>
      </w:pPr>
    </w:p>
    <w:sectPr>
      <w:foot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8">
    <w:name w:val="cat-UserDefined grp-25 rplc-8"/>
    <w:basedOn w:val="DefaultParagraphFont"/>
  </w:style>
  <w:style w:type="character" w:customStyle="1" w:styleId="cat-UserDefinedgrp-26rplc-21">
    <w:name w:val="cat-UserDefined grp-26 rplc-21"/>
    <w:basedOn w:val="DefaultParagraphFont"/>
  </w:style>
  <w:style w:type="character" w:customStyle="1" w:styleId="cat-UserDefinedgrp-27rplc-35">
    <w:name w:val="cat-UserDefined grp-27 rplc-3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hyperlink" Target="https://msud.garant.ru/services/arbitr/link/412816703.33033" TargetMode="External" /><Relationship Id="rId6" Type="http://schemas.openxmlformats.org/officeDocument/2006/relationships/footer" Target="footer1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